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D7" w:rsidRPr="00C25FC8" w:rsidRDefault="008233D0" w:rsidP="00C25FC8">
      <w:pPr>
        <w:spacing w:line="560" w:lineRule="exact"/>
        <w:jc w:val="center"/>
        <w:rPr>
          <w:rFonts w:asciiTheme="minorEastAsia" w:hAnsiTheme="minorEastAsia"/>
          <w:sz w:val="44"/>
          <w:szCs w:val="44"/>
        </w:rPr>
      </w:pPr>
      <w:r w:rsidRPr="00C25FC8">
        <w:rPr>
          <w:rFonts w:asciiTheme="minorEastAsia" w:hAnsiTheme="minorEastAsia" w:cs="宋体" w:hint="eastAsia"/>
          <w:sz w:val="44"/>
          <w:szCs w:val="44"/>
        </w:rPr>
        <w:t>询价</w:t>
      </w:r>
      <w:r w:rsidR="00EF0919" w:rsidRPr="00C25FC8">
        <w:rPr>
          <w:rFonts w:asciiTheme="minorEastAsia" w:hAnsiTheme="minorEastAsia" w:cs="宋体" w:hint="eastAsia"/>
          <w:sz w:val="44"/>
          <w:szCs w:val="44"/>
        </w:rPr>
        <w:t>公告</w:t>
      </w:r>
    </w:p>
    <w:p w:rsidR="00BA56D7" w:rsidRPr="00C25FC8" w:rsidRDefault="008233D0" w:rsidP="00C25FC8">
      <w:pPr>
        <w:spacing w:line="560" w:lineRule="exact"/>
        <w:rPr>
          <w:rFonts w:ascii="仿宋" w:eastAsia="仿宋" w:hAnsi="仿宋" w:cs="宋体"/>
          <w:sz w:val="32"/>
          <w:szCs w:val="32"/>
        </w:rPr>
      </w:pPr>
      <w:r w:rsidRPr="00C25FC8">
        <w:rPr>
          <w:rFonts w:ascii="仿宋" w:eastAsia="仿宋" w:hAnsi="仿宋" w:cs="宋体" w:hint="eastAsia"/>
          <w:sz w:val="32"/>
          <w:szCs w:val="32"/>
        </w:rPr>
        <w:t>项目</w:t>
      </w:r>
      <w:r w:rsidR="00EF0919" w:rsidRPr="00C25FC8">
        <w:rPr>
          <w:rFonts w:ascii="仿宋" w:eastAsia="仿宋" w:hAnsi="仿宋" w:cs="宋体" w:hint="eastAsia"/>
          <w:sz w:val="32"/>
          <w:szCs w:val="32"/>
        </w:rPr>
        <w:t>概况</w:t>
      </w:r>
    </w:p>
    <w:p w:rsidR="00BA56D7" w:rsidRPr="00C25FC8" w:rsidRDefault="00EF0919" w:rsidP="00C25FC8">
      <w:pPr>
        <w:spacing w:line="560" w:lineRule="exact"/>
        <w:ind w:firstLineChars="200" w:firstLine="640"/>
        <w:rPr>
          <w:rFonts w:ascii="仿宋" w:eastAsia="仿宋" w:hAnsi="仿宋" w:cs="宋体"/>
          <w:sz w:val="32"/>
          <w:szCs w:val="32"/>
        </w:rPr>
      </w:pPr>
      <w:r w:rsidRPr="0066418B">
        <w:rPr>
          <w:rFonts w:ascii="仿宋" w:eastAsia="仿宋" w:hAnsi="仿宋" w:cs="宋体" w:hint="eastAsia"/>
          <w:sz w:val="32"/>
          <w:szCs w:val="32"/>
        </w:rPr>
        <w:t>吉林医药学院附属医院项目编号25-00</w:t>
      </w:r>
      <w:r w:rsidR="00884433">
        <w:rPr>
          <w:rFonts w:ascii="仿宋" w:eastAsia="仿宋" w:hAnsi="仿宋" w:cs="宋体"/>
          <w:sz w:val="32"/>
          <w:szCs w:val="32"/>
        </w:rPr>
        <w:t>6</w:t>
      </w:r>
      <w:r w:rsidR="00C7062F">
        <w:rPr>
          <w:rFonts w:ascii="仿宋" w:eastAsia="仿宋" w:hAnsi="仿宋" w:cs="宋体" w:hint="eastAsia"/>
          <w:sz w:val="32"/>
          <w:szCs w:val="32"/>
        </w:rPr>
        <w:t>医用</w:t>
      </w:r>
      <w:r w:rsidR="00884433">
        <w:rPr>
          <w:rFonts w:ascii="仿宋" w:eastAsia="仿宋" w:hAnsi="仿宋" w:cs="宋体" w:hint="eastAsia"/>
          <w:sz w:val="32"/>
          <w:szCs w:val="32"/>
        </w:rPr>
        <w:t>冷藏</w:t>
      </w:r>
      <w:r w:rsidR="00C7062F">
        <w:rPr>
          <w:rFonts w:ascii="仿宋" w:eastAsia="仿宋" w:hAnsi="仿宋" w:cs="宋体" w:hint="eastAsia"/>
          <w:sz w:val="32"/>
          <w:szCs w:val="32"/>
        </w:rPr>
        <w:t>箱</w:t>
      </w:r>
      <w:r w:rsidR="00EC69F3">
        <w:rPr>
          <w:rFonts w:ascii="仿宋" w:eastAsia="仿宋" w:hAnsi="仿宋" w:cs="宋体" w:hint="eastAsia"/>
          <w:sz w:val="32"/>
          <w:szCs w:val="32"/>
        </w:rPr>
        <w:t>、阴凉柜</w:t>
      </w:r>
      <w:r w:rsidRPr="0066418B">
        <w:rPr>
          <w:rFonts w:ascii="仿宋" w:eastAsia="仿宋" w:hAnsi="仿宋" w:cs="宋体" w:hint="eastAsia"/>
          <w:sz w:val="32"/>
          <w:szCs w:val="32"/>
        </w:rPr>
        <w:t>采购项目潜在供应商通过</w:t>
      </w:r>
      <w:r w:rsidR="008233D0" w:rsidRPr="0066418B">
        <w:rPr>
          <w:rFonts w:ascii="仿宋" w:eastAsia="仿宋" w:hAnsi="仿宋" w:cs="宋体"/>
          <w:sz w:val="32"/>
          <w:szCs w:val="32"/>
        </w:rPr>
        <w:t>zcywzk2025</w:t>
      </w:r>
      <w:r w:rsidRPr="0066418B">
        <w:rPr>
          <w:rFonts w:ascii="仿宋" w:eastAsia="仿宋" w:hAnsi="仿宋" w:cs="宋体" w:hint="eastAsia"/>
          <w:sz w:val="32"/>
          <w:szCs w:val="32"/>
        </w:rPr>
        <w:t>@</w:t>
      </w:r>
      <w:r w:rsidR="008233D0" w:rsidRPr="0066418B">
        <w:rPr>
          <w:rFonts w:ascii="仿宋" w:eastAsia="仿宋" w:hAnsi="仿宋" w:cs="宋体"/>
          <w:sz w:val="32"/>
          <w:szCs w:val="32"/>
        </w:rPr>
        <w:t>163</w:t>
      </w:r>
      <w:r w:rsidRPr="0066418B">
        <w:rPr>
          <w:rFonts w:ascii="仿宋" w:eastAsia="仿宋" w:hAnsi="仿宋" w:cs="宋体" w:hint="eastAsia"/>
          <w:sz w:val="32"/>
          <w:szCs w:val="32"/>
        </w:rPr>
        <w:t>.com邮箱邮件形式</w:t>
      </w:r>
      <w:r w:rsidR="009B6404" w:rsidRPr="0066418B">
        <w:rPr>
          <w:rFonts w:ascii="仿宋" w:eastAsia="仿宋" w:hAnsi="仿宋" w:cs="宋体" w:hint="eastAsia"/>
          <w:sz w:val="32"/>
          <w:szCs w:val="32"/>
        </w:rPr>
        <w:t>或现场</w:t>
      </w:r>
      <w:r w:rsidRPr="0066418B">
        <w:rPr>
          <w:rFonts w:ascii="仿宋" w:eastAsia="仿宋" w:hAnsi="仿宋" w:cs="宋体" w:hint="eastAsia"/>
          <w:sz w:val="32"/>
          <w:szCs w:val="32"/>
        </w:rPr>
        <w:t>获取</w:t>
      </w:r>
      <w:r w:rsidR="0046296D" w:rsidRPr="0066418B">
        <w:rPr>
          <w:rFonts w:ascii="仿宋" w:eastAsia="仿宋" w:hAnsi="仿宋" w:cs="宋体" w:hint="eastAsia"/>
          <w:sz w:val="32"/>
          <w:szCs w:val="32"/>
        </w:rPr>
        <w:t>询价</w:t>
      </w:r>
      <w:r w:rsidRPr="0066418B">
        <w:rPr>
          <w:rFonts w:ascii="仿宋" w:eastAsia="仿宋" w:hAnsi="仿宋" w:cs="宋体" w:hint="eastAsia"/>
          <w:sz w:val="32"/>
          <w:szCs w:val="32"/>
        </w:rPr>
        <w:t>文件，并于2025年</w:t>
      </w:r>
      <w:r w:rsidR="0066418B" w:rsidRPr="0066418B">
        <w:rPr>
          <w:rFonts w:ascii="仿宋" w:eastAsia="仿宋" w:hAnsi="仿宋" w:cs="宋体" w:hint="eastAsia"/>
          <w:sz w:val="32"/>
          <w:szCs w:val="32"/>
        </w:rPr>
        <w:t>12</w:t>
      </w:r>
      <w:r w:rsidRPr="0066418B">
        <w:rPr>
          <w:rFonts w:ascii="仿宋" w:eastAsia="仿宋" w:hAnsi="仿宋" w:cs="宋体" w:hint="eastAsia"/>
          <w:sz w:val="32"/>
          <w:szCs w:val="32"/>
        </w:rPr>
        <w:t>月</w:t>
      </w:r>
      <w:r w:rsidR="00BB1454">
        <w:rPr>
          <w:rFonts w:ascii="仿宋" w:eastAsia="仿宋" w:hAnsi="仿宋" w:cs="宋体" w:hint="eastAsia"/>
          <w:sz w:val="32"/>
          <w:szCs w:val="32"/>
        </w:rPr>
        <w:t>23</w:t>
      </w:r>
      <w:r w:rsidRPr="0066418B">
        <w:rPr>
          <w:rFonts w:ascii="仿宋" w:eastAsia="仿宋" w:hAnsi="仿宋" w:cs="宋体" w:hint="eastAsia"/>
          <w:sz w:val="32"/>
          <w:szCs w:val="32"/>
        </w:rPr>
        <w:t>日前提交响应文件</w:t>
      </w:r>
      <w:r w:rsidRPr="00C25FC8">
        <w:rPr>
          <w:rFonts w:ascii="仿宋" w:eastAsia="仿宋" w:hAnsi="仿宋" w:cs="宋体" w:hint="eastAsia"/>
          <w:sz w:val="32"/>
          <w:szCs w:val="32"/>
        </w:rPr>
        <w:t>。</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Style w:val="a4"/>
          <w:rFonts w:ascii="仿宋" w:eastAsia="仿宋" w:hAnsi="仿宋" w:cs="宋体" w:hint="eastAsia"/>
          <w:b w:val="0"/>
          <w:sz w:val="32"/>
          <w:szCs w:val="32"/>
        </w:rPr>
        <w:t>一、项目基本情况</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Fonts w:ascii="仿宋" w:eastAsia="仿宋" w:hAnsi="仿宋" w:cs="宋体" w:hint="eastAsia"/>
          <w:sz w:val="32"/>
          <w:szCs w:val="32"/>
        </w:rPr>
        <w:t>项目编号：25-00</w:t>
      </w:r>
      <w:r w:rsidR="00BB1454">
        <w:rPr>
          <w:rFonts w:ascii="仿宋" w:eastAsia="仿宋" w:hAnsi="仿宋" w:cs="宋体" w:hint="eastAsia"/>
          <w:sz w:val="32"/>
          <w:szCs w:val="32"/>
        </w:rPr>
        <w:t>6</w:t>
      </w:r>
    </w:p>
    <w:p w:rsidR="00BA56D7" w:rsidRPr="00C25FC8" w:rsidRDefault="00EF0919" w:rsidP="00C25FC8">
      <w:pPr>
        <w:pStyle w:val="a3"/>
        <w:widowControl/>
        <w:shd w:val="clear" w:color="auto" w:fill="FFFFFF"/>
        <w:spacing w:beforeAutospacing="0" w:after="150" w:afterAutospacing="0" w:line="560" w:lineRule="exact"/>
        <w:ind w:left="1600" w:hangingChars="500" w:hanging="1600"/>
        <w:rPr>
          <w:rFonts w:ascii="仿宋" w:eastAsia="仿宋" w:hAnsi="仿宋" w:cs="宋体"/>
          <w:sz w:val="32"/>
          <w:szCs w:val="32"/>
        </w:rPr>
      </w:pPr>
      <w:r w:rsidRPr="00C25FC8">
        <w:rPr>
          <w:rFonts w:ascii="仿宋" w:eastAsia="仿宋" w:hAnsi="仿宋" w:cs="宋体" w:hint="eastAsia"/>
          <w:sz w:val="32"/>
          <w:szCs w:val="32"/>
        </w:rPr>
        <w:t>项目名称：吉林医药学院附属医院</w:t>
      </w:r>
      <w:r w:rsidR="00BB1454">
        <w:rPr>
          <w:rFonts w:ascii="仿宋" w:eastAsia="仿宋" w:hAnsi="仿宋" w:cs="宋体" w:hint="eastAsia"/>
          <w:sz w:val="32"/>
          <w:szCs w:val="32"/>
        </w:rPr>
        <w:t>药学部</w:t>
      </w:r>
      <w:r w:rsidRPr="00C25FC8">
        <w:rPr>
          <w:rFonts w:ascii="仿宋" w:eastAsia="仿宋" w:hAnsi="仿宋" w:cs="宋体" w:hint="eastAsia"/>
          <w:sz w:val="32"/>
          <w:szCs w:val="32"/>
        </w:rPr>
        <w:t>（</w:t>
      </w:r>
      <w:r w:rsidR="00C7062F">
        <w:rPr>
          <w:rFonts w:ascii="仿宋" w:eastAsia="仿宋" w:hAnsi="仿宋" w:cs="宋体" w:hint="eastAsia"/>
          <w:sz w:val="32"/>
          <w:szCs w:val="32"/>
        </w:rPr>
        <w:t>医用</w:t>
      </w:r>
      <w:r w:rsidR="00BB1454">
        <w:rPr>
          <w:rFonts w:ascii="仿宋" w:eastAsia="仿宋" w:hAnsi="仿宋" w:cs="宋体" w:hint="eastAsia"/>
          <w:sz w:val="32"/>
          <w:szCs w:val="32"/>
        </w:rPr>
        <w:t>冷藏</w:t>
      </w:r>
      <w:r w:rsidR="00C7062F">
        <w:rPr>
          <w:rFonts w:ascii="仿宋" w:eastAsia="仿宋" w:hAnsi="仿宋" w:cs="宋体" w:hint="eastAsia"/>
          <w:sz w:val="32"/>
          <w:szCs w:val="32"/>
        </w:rPr>
        <w:t>箱</w:t>
      </w:r>
      <w:r w:rsidR="00EC69F3">
        <w:rPr>
          <w:rFonts w:ascii="仿宋" w:eastAsia="仿宋" w:hAnsi="仿宋" w:cs="宋体" w:hint="eastAsia"/>
          <w:sz w:val="32"/>
          <w:szCs w:val="32"/>
        </w:rPr>
        <w:t>、阴凉柜</w:t>
      </w:r>
      <w:r w:rsidRPr="00C25FC8">
        <w:rPr>
          <w:rFonts w:ascii="仿宋" w:eastAsia="仿宋" w:hAnsi="仿宋" w:cs="宋体" w:hint="eastAsia"/>
          <w:sz w:val="32"/>
          <w:szCs w:val="32"/>
        </w:rPr>
        <w:t>）设备采购项目</w:t>
      </w:r>
    </w:p>
    <w:p w:rsidR="00BA56D7" w:rsidRPr="00C25FC8" w:rsidRDefault="008233D0"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Fonts w:ascii="仿宋" w:eastAsia="仿宋" w:hAnsi="仿宋" w:cs="宋体" w:hint="eastAsia"/>
          <w:sz w:val="32"/>
          <w:szCs w:val="32"/>
        </w:rPr>
        <w:t>询价</w:t>
      </w:r>
      <w:r w:rsidR="00EF0919" w:rsidRPr="00C25FC8">
        <w:rPr>
          <w:rFonts w:ascii="仿宋" w:eastAsia="仿宋" w:hAnsi="仿宋" w:cs="宋体" w:hint="eastAsia"/>
          <w:sz w:val="32"/>
          <w:szCs w:val="32"/>
        </w:rPr>
        <w:t>方式：</w:t>
      </w:r>
      <w:r w:rsidRPr="00C25FC8">
        <w:rPr>
          <w:rFonts w:ascii="仿宋" w:eastAsia="仿宋" w:hAnsi="仿宋" w:cs="宋体" w:hint="eastAsia"/>
          <w:sz w:val="32"/>
          <w:szCs w:val="32"/>
        </w:rPr>
        <w:t>网络公开询价</w:t>
      </w:r>
      <w:r w:rsidR="00EF0919" w:rsidRPr="00C25FC8">
        <w:rPr>
          <w:rFonts w:ascii="宋体" w:eastAsia="仿宋" w:hAnsi="宋体" w:cs="宋体" w:hint="eastAsia"/>
          <w:sz w:val="32"/>
          <w:szCs w:val="32"/>
        </w:rPr>
        <w:t> </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Fonts w:ascii="仿宋" w:eastAsia="仿宋" w:hAnsi="仿宋" w:cs="宋体" w:hint="eastAsia"/>
          <w:sz w:val="32"/>
          <w:szCs w:val="32"/>
        </w:rPr>
        <w:t>采购需求：</w:t>
      </w:r>
    </w:p>
    <w:tbl>
      <w:tblPr>
        <w:tblW w:w="877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588"/>
        <w:gridCol w:w="1480"/>
        <w:gridCol w:w="1014"/>
        <w:gridCol w:w="1581"/>
        <w:gridCol w:w="4116"/>
      </w:tblGrid>
      <w:tr w:rsidR="00BA56D7" w:rsidRPr="00C25FC8" w:rsidTr="00C25FC8">
        <w:trPr>
          <w:trHeight w:val="1138"/>
        </w:trPr>
        <w:tc>
          <w:tcPr>
            <w:tcW w:w="588"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序号</w:t>
            </w:r>
          </w:p>
        </w:tc>
        <w:tc>
          <w:tcPr>
            <w:tcW w:w="1480"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产品名称</w:t>
            </w:r>
          </w:p>
        </w:tc>
        <w:tc>
          <w:tcPr>
            <w:tcW w:w="1014"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数量</w:t>
            </w:r>
          </w:p>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（套）</w:t>
            </w:r>
          </w:p>
        </w:tc>
        <w:tc>
          <w:tcPr>
            <w:tcW w:w="1581"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预算单价</w:t>
            </w:r>
          </w:p>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（万元）</w:t>
            </w:r>
          </w:p>
        </w:tc>
        <w:tc>
          <w:tcPr>
            <w:tcW w:w="4116"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规格/需求描述</w:t>
            </w:r>
          </w:p>
        </w:tc>
      </w:tr>
      <w:tr w:rsidR="00BA56D7" w:rsidRPr="00C25FC8" w:rsidTr="00C25FC8">
        <w:trPr>
          <w:trHeight w:val="798"/>
        </w:trPr>
        <w:tc>
          <w:tcPr>
            <w:tcW w:w="588"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F0919" w:rsidP="00C25FC8">
            <w:pPr>
              <w:pStyle w:val="a3"/>
              <w:widowControl/>
              <w:spacing w:beforeAutospacing="0" w:after="150" w:afterAutospacing="0" w:line="560" w:lineRule="exact"/>
              <w:jc w:val="center"/>
              <w:rPr>
                <w:rFonts w:ascii="仿宋" w:eastAsia="仿宋" w:hAnsi="仿宋" w:cs="宋体"/>
                <w:sz w:val="32"/>
                <w:szCs w:val="32"/>
              </w:rPr>
            </w:pPr>
            <w:r w:rsidRPr="00C25FC8">
              <w:rPr>
                <w:rFonts w:ascii="仿宋" w:eastAsia="仿宋" w:hAnsi="仿宋" w:cs="宋体" w:hint="eastAsia"/>
                <w:sz w:val="32"/>
                <w:szCs w:val="32"/>
              </w:rPr>
              <w:t>1</w:t>
            </w:r>
          </w:p>
        </w:tc>
        <w:tc>
          <w:tcPr>
            <w:tcW w:w="1480"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C7062F" w:rsidP="00C7062F">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医用</w:t>
            </w:r>
            <w:r w:rsidR="00EC69F3">
              <w:rPr>
                <w:rFonts w:ascii="仿宋" w:eastAsia="仿宋" w:hAnsi="仿宋" w:cs="宋体" w:hint="eastAsia"/>
                <w:sz w:val="32"/>
                <w:szCs w:val="32"/>
              </w:rPr>
              <w:t>冷藏</w:t>
            </w:r>
            <w:r>
              <w:rPr>
                <w:rFonts w:ascii="仿宋" w:eastAsia="仿宋" w:hAnsi="仿宋" w:cs="宋体" w:hint="eastAsia"/>
                <w:sz w:val="32"/>
                <w:szCs w:val="32"/>
              </w:rPr>
              <w:t>箱</w:t>
            </w:r>
          </w:p>
        </w:tc>
        <w:tc>
          <w:tcPr>
            <w:tcW w:w="1014"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1</w:t>
            </w:r>
          </w:p>
        </w:tc>
        <w:tc>
          <w:tcPr>
            <w:tcW w:w="1581"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14900</w:t>
            </w:r>
          </w:p>
        </w:tc>
        <w:tc>
          <w:tcPr>
            <w:tcW w:w="4116"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BA56D7" w:rsidRPr="00C25FC8"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≥600L</w:t>
            </w:r>
          </w:p>
        </w:tc>
      </w:tr>
      <w:tr w:rsidR="00EC69F3" w:rsidRPr="00C25FC8" w:rsidTr="00C25FC8">
        <w:trPr>
          <w:trHeight w:val="798"/>
        </w:trPr>
        <w:tc>
          <w:tcPr>
            <w:tcW w:w="588"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Pr="00C25FC8"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2</w:t>
            </w:r>
          </w:p>
        </w:tc>
        <w:tc>
          <w:tcPr>
            <w:tcW w:w="1480"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阴凉柜</w:t>
            </w:r>
          </w:p>
        </w:tc>
        <w:tc>
          <w:tcPr>
            <w:tcW w:w="1014"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1</w:t>
            </w:r>
          </w:p>
        </w:tc>
        <w:tc>
          <w:tcPr>
            <w:tcW w:w="1581"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9800</w:t>
            </w:r>
          </w:p>
        </w:tc>
        <w:tc>
          <w:tcPr>
            <w:tcW w:w="4116"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≥750L</w:t>
            </w:r>
          </w:p>
        </w:tc>
      </w:tr>
      <w:tr w:rsidR="00EC69F3" w:rsidRPr="00C25FC8" w:rsidTr="00C25FC8">
        <w:trPr>
          <w:trHeight w:val="798"/>
        </w:trPr>
        <w:tc>
          <w:tcPr>
            <w:tcW w:w="588"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Pr="00C25FC8"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3</w:t>
            </w:r>
          </w:p>
        </w:tc>
        <w:tc>
          <w:tcPr>
            <w:tcW w:w="1480"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C7062F" w:rsidP="00C7062F">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医用</w:t>
            </w:r>
            <w:r w:rsidR="00EC69F3">
              <w:rPr>
                <w:rFonts w:ascii="仿宋" w:eastAsia="仿宋" w:hAnsi="仿宋" w:cs="宋体" w:hint="eastAsia"/>
                <w:sz w:val="32"/>
                <w:szCs w:val="32"/>
              </w:rPr>
              <w:t>冷藏</w:t>
            </w:r>
            <w:r>
              <w:rPr>
                <w:rFonts w:ascii="仿宋" w:eastAsia="仿宋" w:hAnsi="仿宋" w:cs="宋体" w:hint="eastAsia"/>
                <w:sz w:val="32"/>
                <w:szCs w:val="32"/>
              </w:rPr>
              <w:t>箱</w:t>
            </w:r>
          </w:p>
        </w:tc>
        <w:tc>
          <w:tcPr>
            <w:tcW w:w="1014"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4</w:t>
            </w:r>
          </w:p>
        </w:tc>
        <w:tc>
          <w:tcPr>
            <w:tcW w:w="1581"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5900</w:t>
            </w:r>
          </w:p>
        </w:tc>
        <w:tc>
          <w:tcPr>
            <w:tcW w:w="4116" w:type="dxa"/>
            <w:tcBorders>
              <w:top w:val="single" w:sz="6" w:space="0" w:color="DCDCDC"/>
              <w:left w:val="single" w:sz="6" w:space="0" w:color="DCDCDC"/>
              <w:bottom w:val="single" w:sz="6" w:space="0" w:color="DCDCDC"/>
              <w:right w:val="single" w:sz="6" w:space="0" w:color="DCDCDC"/>
            </w:tcBorders>
            <w:shd w:val="clear" w:color="auto" w:fill="FFFFFF"/>
            <w:tcMar>
              <w:left w:w="105" w:type="dxa"/>
              <w:right w:w="105" w:type="dxa"/>
            </w:tcMar>
            <w:vAlign w:val="center"/>
          </w:tcPr>
          <w:p w:rsidR="00EC69F3" w:rsidRDefault="00EC69F3" w:rsidP="00C25FC8">
            <w:pPr>
              <w:pStyle w:val="a3"/>
              <w:widowControl/>
              <w:spacing w:beforeAutospacing="0" w:after="150" w:afterAutospacing="0" w:line="560" w:lineRule="exact"/>
              <w:jc w:val="center"/>
              <w:rPr>
                <w:rFonts w:ascii="仿宋" w:eastAsia="仿宋" w:hAnsi="仿宋" w:cs="宋体"/>
                <w:sz w:val="32"/>
                <w:szCs w:val="32"/>
              </w:rPr>
            </w:pPr>
            <w:r>
              <w:rPr>
                <w:rFonts w:ascii="仿宋" w:eastAsia="仿宋" w:hAnsi="仿宋" w:cs="宋体" w:hint="eastAsia"/>
                <w:sz w:val="32"/>
                <w:szCs w:val="32"/>
              </w:rPr>
              <w:t>≥100L</w:t>
            </w:r>
          </w:p>
        </w:tc>
      </w:tr>
    </w:tbl>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注：</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lastRenderedPageBreak/>
        <w:t>1、本项目供应商报价不能超过采购预算金额，超过预算金额视为无效报价。</w:t>
      </w:r>
    </w:p>
    <w:p w:rsidR="00BA56D7" w:rsidRPr="00C25FC8" w:rsidRDefault="00D23018"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Pr>
          <w:rStyle w:val="a4"/>
          <w:rFonts w:ascii="仿宋" w:eastAsia="仿宋" w:hAnsi="仿宋" w:cs="宋体"/>
          <w:b w:val="0"/>
          <w:sz w:val="32"/>
          <w:szCs w:val="32"/>
        </w:rPr>
        <w:t>2</w:t>
      </w:r>
      <w:r w:rsidR="00EF0919" w:rsidRPr="00C25FC8">
        <w:rPr>
          <w:rStyle w:val="a4"/>
          <w:rFonts w:ascii="仿宋" w:eastAsia="仿宋" w:hAnsi="仿宋" w:cs="宋体" w:hint="eastAsia"/>
          <w:b w:val="0"/>
          <w:sz w:val="32"/>
          <w:szCs w:val="32"/>
        </w:rPr>
        <w:t>、供应商所投产品如有耗材需现场提供耗材样品，没有耗材样品禁止供应商参与。</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Style w:val="a4"/>
          <w:rFonts w:ascii="仿宋" w:eastAsia="仿宋" w:hAnsi="仿宋" w:cs="宋体" w:hint="eastAsia"/>
          <w:b w:val="0"/>
          <w:sz w:val="32"/>
          <w:szCs w:val="32"/>
        </w:rPr>
        <w:t>二、申请人的资格要求：</w:t>
      </w:r>
    </w:p>
    <w:p w:rsidR="00BA56D7" w:rsidRPr="00C25FC8" w:rsidRDefault="008233D0"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1</w:t>
      </w:r>
      <w:r w:rsidR="00EF0919" w:rsidRPr="00C25FC8">
        <w:rPr>
          <w:rFonts w:ascii="仿宋" w:eastAsia="仿宋" w:hAnsi="仿宋" w:cs="宋体" w:hint="eastAsia"/>
          <w:sz w:val="32"/>
          <w:szCs w:val="32"/>
        </w:rPr>
        <w:t>、如果供应商所投的货物不是自己制造的，须提供制造商出具的针对所投货物的有效授权书（如供应商为代理商，需要提供逐级授权）；</w:t>
      </w:r>
    </w:p>
    <w:p w:rsidR="00BA56D7" w:rsidRPr="00C25FC8" w:rsidRDefault="00C25FC8"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sz w:val="32"/>
          <w:szCs w:val="32"/>
        </w:rPr>
        <w:t>2</w:t>
      </w:r>
      <w:r w:rsidR="00EF0919" w:rsidRPr="00C25FC8">
        <w:rPr>
          <w:rFonts w:ascii="仿宋" w:eastAsia="仿宋" w:hAnsi="仿宋" w:cs="宋体" w:hint="eastAsia"/>
          <w:sz w:val="32"/>
          <w:szCs w:val="32"/>
        </w:rPr>
        <w:t>、供应商若为制造商，应具有食品药品监督管理部门颁发的有效的《医疗器械生产许可证》或《医疗器械生产备案凭证》；供应商若为代理商，应具有食品药品监督管理部门颁发的有效《医疗器械经营许可证》或《医疗器械经营备案凭证》；</w:t>
      </w:r>
    </w:p>
    <w:p w:rsidR="00BA56D7" w:rsidRPr="00C25FC8" w:rsidRDefault="00C25FC8"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sz w:val="32"/>
          <w:szCs w:val="32"/>
        </w:rPr>
        <w:t>3</w:t>
      </w:r>
      <w:r w:rsidR="004642F7" w:rsidRPr="00C25FC8">
        <w:rPr>
          <w:rFonts w:ascii="仿宋" w:eastAsia="仿宋" w:hAnsi="仿宋" w:cs="宋体" w:hint="eastAsia"/>
          <w:sz w:val="32"/>
          <w:szCs w:val="32"/>
        </w:rPr>
        <w:t>、供应商所投询价</w:t>
      </w:r>
      <w:r w:rsidR="00EF0919" w:rsidRPr="00C25FC8">
        <w:rPr>
          <w:rFonts w:ascii="仿宋" w:eastAsia="仿宋" w:hAnsi="仿宋" w:cs="宋体" w:hint="eastAsia"/>
          <w:sz w:val="32"/>
          <w:szCs w:val="32"/>
        </w:rPr>
        <w:t>设备及其所附属配置应具有有效的《中华人民共和国医疗器械注册证》或《医疗器械备案凭证》；</w:t>
      </w:r>
    </w:p>
    <w:p w:rsidR="00BA56D7" w:rsidRPr="00C25FC8" w:rsidRDefault="00C25FC8"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sz w:val="32"/>
          <w:szCs w:val="32"/>
        </w:rPr>
        <w:t>4</w:t>
      </w:r>
      <w:r w:rsidR="00EF0919" w:rsidRPr="00C25FC8">
        <w:rPr>
          <w:rFonts w:ascii="仿宋" w:eastAsia="仿宋" w:hAnsi="仿宋" w:cs="宋体" w:hint="eastAsia"/>
          <w:sz w:val="32"/>
          <w:szCs w:val="32"/>
        </w:rPr>
        <w:t>、供应商拟投产品属于设备带耗材（含专机专用耗材和开放耗材），设备及耗材都需要提供注册认证。如二者在一个注册证上，提供一份注册证即可，如不在一个注册证上，设备和耗材需要分别提供相应注册证；</w:t>
      </w:r>
    </w:p>
    <w:p w:rsidR="00BA56D7" w:rsidRPr="00C25FC8" w:rsidRDefault="00C25FC8"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sz w:val="32"/>
          <w:szCs w:val="32"/>
        </w:rPr>
        <w:t>5</w:t>
      </w:r>
      <w:r w:rsidR="00EF0919" w:rsidRPr="00C25FC8">
        <w:rPr>
          <w:rFonts w:ascii="仿宋" w:eastAsia="仿宋" w:hAnsi="仿宋" w:cs="宋体" w:hint="eastAsia"/>
          <w:sz w:val="32"/>
          <w:szCs w:val="32"/>
        </w:rPr>
        <w:t>、供应商拟投产品属于设备带耗材的，需提供设备授权及耗材授权即双授权。</w:t>
      </w:r>
    </w:p>
    <w:p w:rsidR="00BA56D7" w:rsidRPr="00C25FC8" w:rsidRDefault="00C25FC8"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sz w:val="32"/>
          <w:szCs w:val="32"/>
        </w:rPr>
        <w:lastRenderedPageBreak/>
        <w:t>6</w:t>
      </w:r>
      <w:r w:rsidR="00EF0919" w:rsidRPr="00C25FC8">
        <w:rPr>
          <w:rFonts w:ascii="仿宋" w:eastAsia="仿宋" w:hAnsi="仿宋" w:cs="宋体" w:hint="eastAsia"/>
          <w:sz w:val="32"/>
          <w:szCs w:val="32"/>
        </w:rPr>
        <w:t>、耗材（包含专机专用耗材）需标明医保27位码（如有收费项目必须提供）及吉林省阳采平台code码，需提供网页截图并加盖公章。如耗材为专机专用耗材需生产厂家提供证明材料。</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Fonts w:ascii="仿宋" w:eastAsia="仿宋" w:hAnsi="仿宋" w:cs="宋体" w:hint="eastAsia"/>
          <w:sz w:val="32"/>
          <w:szCs w:val="32"/>
        </w:rPr>
        <w:t>注：供应商拟投产品属于医疗器械或医疗耗材，必须提供医疗器械注册证。（</w:t>
      </w:r>
      <w:r w:rsidRPr="00C25FC8">
        <w:rPr>
          <w:rStyle w:val="a4"/>
          <w:rFonts w:ascii="仿宋" w:eastAsia="仿宋" w:hAnsi="仿宋" w:cs="宋体" w:hint="eastAsia"/>
          <w:b w:val="0"/>
          <w:sz w:val="32"/>
          <w:szCs w:val="32"/>
        </w:rPr>
        <w:t>如无医疗器械注册证，出具政府官方的声明，其不属于医疗器械或仅用于科研</w:t>
      </w:r>
      <w:r w:rsidRPr="00C25FC8">
        <w:rPr>
          <w:rFonts w:ascii="仿宋" w:eastAsia="仿宋" w:hAnsi="仿宋" w:cs="宋体" w:hint="eastAsia"/>
          <w:sz w:val="32"/>
          <w:szCs w:val="32"/>
        </w:rPr>
        <w:t>）</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Fonts w:ascii="宋体" w:eastAsia="仿宋" w:hAnsi="宋体" w:cs="宋体" w:hint="eastAsia"/>
          <w:sz w:val="32"/>
          <w:szCs w:val="32"/>
        </w:rPr>
        <w:t> </w:t>
      </w:r>
      <w:r w:rsidRPr="00C25FC8">
        <w:rPr>
          <w:rStyle w:val="a4"/>
          <w:rFonts w:ascii="仿宋" w:eastAsia="仿宋" w:hAnsi="仿宋" w:cs="宋体" w:hint="eastAsia"/>
          <w:b w:val="0"/>
          <w:sz w:val="32"/>
          <w:szCs w:val="32"/>
        </w:rPr>
        <w:t>三、响应文件提交</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1、递交响应文件电子版（不含报价单）：2025年</w:t>
      </w:r>
      <w:r w:rsidR="0066418B">
        <w:rPr>
          <w:rFonts w:ascii="仿宋" w:eastAsia="仿宋" w:hAnsi="仿宋" w:cs="宋体" w:hint="eastAsia"/>
          <w:sz w:val="32"/>
          <w:szCs w:val="32"/>
        </w:rPr>
        <w:t>12</w:t>
      </w:r>
      <w:r w:rsidRPr="00C25FC8">
        <w:rPr>
          <w:rFonts w:ascii="仿宋" w:eastAsia="仿宋" w:hAnsi="仿宋" w:cs="宋体" w:hint="eastAsia"/>
          <w:sz w:val="32"/>
          <w:szCs w:val="32"/>
        </w:rPr>
        <w:t>月</w:t>
      </w:r>
      <w:r w:rsidR="00EC69F3">
        <w:rPr>
          <w:rFonts w:ascii="仿宋" w:eastAsia="仿宋" w:hAnsi="仿宋" w:cs="宋体" w:hint="eastAsia"/>
          <w:sz w:val="32"/>
          <w:szCs w:val="32"/>
        </w:rPr>
        <w:t>23</w:t>
      </w:r>
      <w:r w:rsidRPr="00C25FC8">
        <w:rPr>
          <w:rFonts w:ascii="仿宋" w:eastAsia="仿宋" w:hAnsi="仿宋" w:cs="宋体" w:hint="eastAsia"/>
          <w:sz w:val="32"/>
          <w:szCs w:val="32"/>
        </w:rPr>
        <w:t>日之前，潜在供应商将公告第七条要求的全部资料（</w:t>
      </w:r>
      <w:proofErr w:type="spellStart"/>
      <w:r w:rsidRPr="00C25FC8">
        <w:rPr>
          <w:rFonts w:ascii="仿宋" w:eastAsia="仿宋" w:hAnsi="仿宋" w:cs="宋体" w:hint="eastAsia"/>
          <w:sz w:val="32"/>
          <w:szCs w:val="32"/>
        </w:rPr>
        <w:t>pdf</w:t>
      </w:r>
      <w:proofErr w:type="spellEnd"/>
      <w:r w:rsidRPr="00C25FC8">
        <w:rPr>
          <w:rFonts w:ascii="仿宋" w:eastAsia="仿宋" w:hAnsi="仿宋" w:cs="宋体" w:hint="eastAsia"/>
          <w:sz w:val="32"/>
          <w:szCs w:val="32"/>
        </w:rPr>
        <w:t>格式）加盖公章、签字的扫描件（PDF版）上传至邮箱</w:t>
      </w:r>
      <w:hyperlink r:id="rId6" w:history="1">
        <w:r w:rsidR="00377F61" w:rsidRPr="00C25FC8">
          <w:rPr>
            <w:rStyle w:val="a5"/>
            <w:rFonts w:ascii="仿宋" w:eastAsia="仿宋" w:hAnsi="仿宋" w:cs="宋体"/>
            <w:color w:val="auto"/>
            <w:sz w:val="32"/>
            <w:szCs w:val="32"/>
            <w:u w:val="none"/>
          </w:rPr>
          <w:t>zcywzk2025</w:t>
        </w:r>
        <w:r w:rsidR="00377F61" w:rsidRPr="00C25FC8">
          <w:rPr>
            <w:rStyle w:val="a5"/>
            <w:rFonts w:ascii="仿宋" w:eastAsia="仿宋" w:hAnsi="仿宋" w:cs="宋体" w:hint="eastAsia"/>
            <w:color w:val="auto"/>
            <w:sz w:val="32"/>
            <w:szCs w:val="32"/>
            <w:u w:val="none"/>
          </w:rPr>
          <w:t>@</w:t>
        </w:r>
        <w:r w:rsidR="00377F61" w:rsidRPr="00C25FC8">
          <w:rPr>
            <w:rStyle w:val="a5"/>
            <w:rFonts w:ascii="仿宋" w:eastAsia="仿宋" w:hAnsi="仿宋" w:cs="宋体"/>
            <w:color w:val="auto"/>
            <w:sz w:val="32"/>
            <w:szCs w:val="32"/>
            <w:u w:val="none"/>
          </w:rPr>
          <w:t>163</w:t>
        </w:r>
        <w:r w:rsidR="00377F61" w:rsidRPr="00C25FC8">
          <w:rPr>
            <w:rStyle w:val="a5"/>
            <w:rFonts w:ascii="仿宋" w:eastAsia="仿宋" w:hAnsi="仿宋" w:cs="宋体" w:hint="eastAsia"/>
            <w:color w:val="auto"/>
            <w:sz w:val="32"/>
            <w:szCs w:val="32"/>
            <w:u w:val="none"/>
          </w:rPr>
          <w:t>.com或现场提交。</w:t>
        </w:r>
      </w:hyperlink>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{电子文档命名：25-00</w:t>
      </w:r>
      <w:r w:rsidR="00EC69F3">
        <w:rPr>
          <w:rFonts w:ascii="仿宋" w:eastAsia="仿宋" w:hAnsi="仿宋" w:cs="宋体" w:hint="eastAsia"/>
          <w:sz w:val="32"/>
          <w:szCs w:val="32"/>
        </w:rPr>
        <w:t>6</w:t>
      </w:r>
      <w:r w:rsidRPr="00C25FC8">
        <w:rPr>
          <w:rFonts w:ascii="仿宋" w:eastAsia="仿宋" w:hAnsi="仿宋" w:cs="宋体" w:hint="eastAsia"/>
          <w:sz w:val="32"/>
          <w:szCs w:val="32"/>
        </w:rPr>
        <w:t>（代理商简称）}</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2、递交响应文件纸质版：2025年</w:t>
      </w:r>
      <w:r w:rsidR="0066418B">
        <w:rPr>
          <w:rFonts w:ascii="仿宋" w:eastAsia="仿宋" w:hAnsi="仿宋" w:cs="宋体" w:hint="eastAsia"/>
          <w:sz w:val="32"/>
          <w:szCs w:val="32"/>
        </w:rPr>
        <w:t>12</w:t>
      </w:r>
      <w:r w:rsidRPr="00C25FC8">
        <w:rPr>
          <w:rFonts w:ascii="仿宋" w:eastAsia="仿宋" w:hAnsi="仿宋" w:cs="宋体" w:hint="eastAsia"/>
          <w:sz w:val="32"/>
          <w:szCs w:val="32"/>
        </w:rPr>
        <w:t>月</w:t>
      </w:r>
      <w:r w:rsidR="00EC69F3">
        <w:rPr>
          <w:rFonts w:ascii="仿宋" w:eastAsia="仿宋" w:hAnsi="仿宋" w:cs="宋体" w:hint="eastAsia"/>
          <w:sz w:val="32"/>
          <w:szCs w:val="32"/>
        </w:rPr>
        <w:t>23</w:t>
      </w:r>
      <w:r w:rsidRPr="00C25FC8">
        <w:rPr>
          <w:rFonts w:ascii="仿宋" w:eastAsia="仿宋" w:hAnsi="仿宋" w:cs="宋体" w:hint="eastAsia"/>
          <w:sz w:val="32"/>
          <w:szCs w:val="32"/>
        </w:rPr>
        <w:t>日之前，潜在供应商将公告第七条要求的全部资料密封完好的响应文件送达至吉林医药学院附属医院资产管理与物资保障科，超时送达的文件恕不接受。</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Style w:val="a4"/>
          <w:rFonts w:ascii="仿宋" w:eastAsia="仿宋" w:hAnsi="仿宋" w:cs="宋体" w:hint="eastAsia"/>
          <w:b w:val="0"/>
          <w:sz w:val="32"/>
          <w:szCs w:val="32"/>
        </w:rPr>
        <w:t>四、获取</w:t>
      </w:r>
      <w:r w:rsidR="00377F61" w:rsidRPr="00C25FC8">
        <w:rPr>
          <w:rStyle w:val="a4"/>
          <w:rFonts w:ascii="仿宋" w:eastAsia="仿宋" w:hAnsi="仿宋" w:cs="宋体" w:hint="eastAsia"/>
          <w:b w:val="0"/>
          <w:sz w:val="32"/>
          <w:szCs w:val="32"/>
        </w:rPr>
        <w:t>询价</w:t>
      </w:r>
      <w:r w:rsidRPr="00C25FC8">
        <w:rPr>
          <w:rStyle w:val="a4"/>
          <w:rFonts w:ascii="仿宋" w:eastAsia="仿宋" w:hAnsi="仿宋" w:cs="宋体" w:hint="eastAsia"/>
          <w:b w:val="0"/>
          <w:sz w:val="32"/>
          <w:szCs w:val="32"/>
        </w:rPr>
        <w:t>文件</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1、时间：2025年</w:t>
      </w:r>
      <w:r w:rsidR="0066418B">
        <w:rPr>
          <w:rFonts w:ascii="仿宋" w:eastAsia="仿宋" w:hAnsi="仿宋" w:cs="宋体" w:hint="eastAsia"/>
          <w:sz w:val="32"/>
          <w:szCs w:val="32"/>
        </w:rPr>
        <w:t>12</w:t>
      </w:r>
      <w:r w:rsidRPr="00C25FC8">
        <w:rPr>
          <w:rFonts w:ascii="仿宋" w:eastAsia="仿宋" w:hAnsi="仿宋" w:cs="宋体" w:hint="eastAsia"/>
          <w:sz w:val="32"/>
          <w:szCs w:val="32"/>
        </w:rPr>
        <w:t>月</w:t>
      </w:r>
      <w:r w:rsidR="00EC69F3">
        <w:rPr>
          <w:rFonts w:ascii="仿宋" w:eastAsia="仿宋" w:hAnsi="仿宋" w:cs="宋体" w:hint="eastAsia"/>
          <w:sz w:val="32"/>
          <w:szCs w:val="32"/>
        </w:rPr>
        <w:t>24</w:t>
      </w:r>
      <w:r w:rsidRPr="00C25FC8">
        <w:rPr>
          <w:rFonts w:ascii="仿宋" w:eastAsia="仿宋" w:hAnsi="仿宋" w:cs="宋体" w:hint="eastAsia"/>
          <w:sz w:val="32"/>
          <w:szCs w:val="32"/>
        </w:rPr>
        <w:t>日上午</w:t>
      </w:r>
      <w:r w:rsidRPr="00C25FC8">
        <w:rPr>
          <w:rFonts w:ascii="仿宋" w:eastAsia="仿宋" w:hAnsi="仿宋" w:cs="宋体" w:hint="eastAsia"/>
          <w:sz w:val="32"/>
          <w:szCs w:val="32"/>
          <w:u w:val="single"/>
        </w:rPr>
        <w:t>8:30</w:t>
      </w:r>
      <w:r w:rsidRPr="00C25FC8">
        <w:rPr>
          <w:rFonts w:ascii="仿宋" w:eastAsia="仿宋" w:hAnsi="仿宋" w:cs="宋体" w:hint="eastAsia"/>
          <w:sz w:val="32"/>
          <w:szCs w:val="32"/>
        </w:rPr>
        <w:t>至</w:t>
      </w:r>
      <w:r w:rsidRPr="00C25FC8">
        <w:rPr>
          <w:rFonts w:ascii="仿宋" w:eastAsia="仿宋" w:hAnsi="仿宋" w:cs="宋体" w:hint="eastAsia"/>
          <w:sz w:val="32"/>
          <w:szCs w:val="32"/>
          <w:u w:val="single"/>
        </w:rPr>
        <w:t>11:30</w:t>
      </w:r>
      <w:r w:rsidRPr="00C25FC8">
        <w:rPr>
          <w:rFonts w:ascii="仿宋" w:eastAsia="仿宋" w:hAnsi="仿宋" w:cs="宋体" w:hint="eastAsia"/>
          <w:sz w:val="32"/>
          <w:szCs w:val="32"/>
        </w:rPr>
        <w:t>，下午</w:t>
      </w:r>
      <w:r w:rsidRPr="00C25FC8">
        <w:rPr>
          <w:rFonts w:ascii="仿宋" w:eastAsia="仿宋" w:hAnsi="仿宋" w:cs="宋体" w:hint="eastAsia"/>
          <w:sz w:val="32"/>
          <w:szCs w:val="32"/>
          <w:u w:val="single"/>
        </w:rPr>
        <w:t>13:30</w:t>
      </w:r>
      <w:r w:rsidRPr="00C25FC8">
        <w:rPr>
          <w:rFonts w:ascii="仿宋" w:eastAsia="仿宋" w:hAnsi="仿宋" w:cs="宋体" w:hint="eastAsia"/>
          <w:sz w:val="32"/>
          <w:szCs w:val="32"/>
        </w:rPr>
        <w:t>至</w:t>
      </w:r>
      <w:r w:rsidRPr="00C25FC8">
        <w:rPr>
          <w:rFonts w:ascii="仿宋" w:eastAsia="仿宋" w:hAnsi="仿宋" w:cs="宋体" w:hint="eastAsia"/>
          <w:sz w:val="32"/>
          <w:szCs w:val="32"/>
          <w:u w:val="single"/>
        </w:rPr>
        <w:t>16:00</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2、方式：</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lastRenderedPageBreak/>
        <w:t>（1）在提交过响应文件的潜在供应商中进行审核，审核通过将</w:t>
      </w:r>
      <w:r w:rsidR="0046296D" w:rsidRPr="00C25FC8">
        <w:rPr>
          <w:rFonts w:ascii="仿宋" w:eastAsia="仿宋" w:hAnsi="仿宋" w:cs="宋体" w:hint="eastAsia"/>
          <w:sz w:val="32"/>
          <w:szCs w:val="32"/>
        </w:rPr>
        <w:t>询价</w:t>
      </w:r>
      <w:r w:rsidRPr="00C25FC8">
        <w:rPr>
          <w:rFonts w:ascii="仿宋" w:eastAsia="仿宋" w:hAnsi="仿宋" w:cs="宋体" w:hint="eastAsia"/>
          <w:sz w:val="32"/>
          <w:szCs w:val="32"/>
        </w:rPr>
        <w:t>文件发至潜在供应商邮箱内或</w:t>
      </w:r>
      <w:r w:rsidR="0046296D" w:rsidRPr="00C25FC8">
        <w:rPr>
          <w:rFonts w:ascii="仿宋" w:eastAsia="仿宋" w:hAnsi="仿宋" w:cs="宋体" w:hint="eastAsia"/>
          <w:sz w:val="32"/>
          <w:szCs w:val="32"/>
        </w:rPr>
        <w:t>现场</w:t>
      </w:r>
      <w:r w:rsidRPr="00C25FC8">
        <w:rPr>
          <w:rFonts w:ascii="仿宋" w:eastAsia="仿宋" w:hAnsi="仿宋" w:cs="宋体" w:hint="eastAsia"/>
          <w:sz w:val="32"/>
          <w:szCs w:val="32"/>
        </w:rPr>
        <w:t>发送</w:t>
      </w:r>
      <w:bookmarkStart w:id="0" w:name="_GoBack"/>
      <w:bookmarkEnd w:id="0"/>
      <w:r w:rsidRPr="00C25FC8">
        <w:rPr>
          <w:rFonts w:ascii="仿宋" w:eastAsia="仿宋" w:hAnsi="仿宋" w:cs="宋体" w:hint="eastAsia"/>
          <w:sz w:val="32"/>
          <w:szCs w:val="32"/>
        </w:rPr>
        <w:t>。</w:t>
      </w:r>
    </w:p>
    <w:p w:rsidR="00BA56D7" w:rsidRPr="00C25FC8" w:rsidRDefault="00EF0919" w:rsidP="00C25FC8">
      <w:pPr>
        <w:pStyle w:val="a3"/>
        <w:widowControl/>
        <w:shd w:val="clear" w:color="auto" w:fill="FFFFFF"/>
        <w:spacing w:beforeAutospacing="0" w:after="150" w:afterAutospacing="0" w:line="560" w:lineRule="exact"/>
        <w:rPr>
          <w:rStyle w:val="a4"/>
          <w:rFonts w:ascii="仿宋" w:eastAsia="仿宋" w:hAnsi="仿宋" w:cs="宋体"/>
          <w:b w:val="0"/>
          <w:sz w:val="32"/>
          <w:szCs w:val="32"/>
        </w:rPr>
      </w:pPr>
      <w:r w:rsidRPr="00C25FC8">
        <w:rPr>
          <w:rStyle w:val="a4"/>
          <w:rFonts w:ascii="仿宋" w:eastAsia="仿宋" w:hAnsi="仿宋" w:cs="宋体" w:hint="eastAsia"/>
          <w:b w:val="0"/>
          <w:sz w:val="32"/>
          <w:szCs w:val="32"/>
        </w:rPr>
        <w:t>五、</w:t>
      </w:r>
      <w:r w:rsidR="0046296D" w:rsidRPr="00C25FC8">
        <w:rPr>
          <w:rStyle w:val="a4"/>
          <w:rFonts w:ascii="仿宋" w:eastAsia="仿宋" w:hAnsi="仿宋" w:cs="宋体" w:hint="eastAsia"/>
          <w:b w:val="0"/>
          <w:sz w:val="32"/>
          <w:szCs w:val="32"/>
        </w:rPr>
        <w:t>询价文件送达</w:t>
      </w:r>
      <w:r w:rsidRPr="00C25FC8">
        <w:rPr>
          <w:rStyle w:val="a4"/>
          <w:rFonts w:ascii="仿宋" w:eastAsia="仿宋" w:hAnsi="仿宋" w:cs="宋体" w:hint="eastAsia"/>
          <w:b w:val="0"/>
          <w:sz w:val="32"/>
          <w:szCs w:val="32"/>
        </w:rPr>
        <w:t>时间及地点</w:t>
      </w:r>
    </w:p>
    <w:p w:rsidR="00BA56D7" w:rsidRPr="00C25FC8" w:rsidRDefault="00EF0919" w:rsidP="00C25FC8">
      <w:pPr>
        <w:pStyle w:val="a3"/>
        <w:widowControl/>
        <w:shd w:val="clear" w:color="auto" w:fill="FFFFFF"/>
        <w:spacing w:beforeAutospacing="0" w:after="150" w:afterAutospacing="0" w:line="560" w:lineRule="exact"/>
        <w:rPr>
          <w:rStyle w:val="a4"/>
          <w:rFonts w:ascii="仿宋" w:eastAsia="仿宋" w:hAnsi="仿宋" w:cs="宋体"/>
          <w:b w:val="0"/>
          <w:sz w:val="32"/>
          <w:szCs w:val="32"/>
        </w:rPr>
      </w:pPr>
      <w:r w:rsidRPr="00C25FC8">
        <w:rPr>
          <w:rStyle w:val="a4"/>
          <w:rFonts w:ascii="仿宋" w:eastAsia="仿宋" w:hAnsi="仿宋" w:cs="宋体" w:hint="eastAsia"/>
          <w:b w:val="0"/>
          <w:sz w:val="32"/>
          <w:szCs w:val="32"/>
        </w:rPr>
        <w:t xml:space="preserve">    潜在供应商将</w:t>
      </w:r>
      <w:r w:rsidR="00335C0D" w:rsidRPr="00C25FC8">
        <w:rPr>
          <w:rStyle w:val="a4"/>
          <w:rFonts w:ascii="仿宋" w:eastAsia="仿宋" w:hAnsi="仿宋" w:cs="宋体" w:hint="eastAsia"/>
          <w:b w:val="0"/>
          <w:sz w:val="32"/>
          <w:szCs w:val="32"/>
        </w:rPr>
        <w:t>询价</w:t>
      </w:r>
      <w:r w:rsidRPr="00C25FC8">
        <w:rPr>
          <w:rStyle w:val="a4"/>
          <w:rFonts w:ascii="仿宋" w:eastAsia="仿宋" w:hAnsi="仿宋" w:cs="宋体" w:hint="eastAsia"/>
          <w:b w:val="0"/>
          <w:sz w:val="32"/>
          <w:szCs w:val="32"/>
        </w:rPr>
        <w:t>文件加盖公章密封送至吉林医药学院附属医院资产管理与物资保障科</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时间：2025年</w:t>
      </w:r>
      <w:r w:rsidR="0066418B">
        <w:rPr>
          <w:rFonts w:ascii="仿宋" w:eastAsia="仿宋" w:hAnsi="仿宋" w:cs="宋体" w:hint="eastAsia"/>
          <w:sz w:val="32"/>
          <w:szCs w:val="32"/>
        </w:rPr>
        <w:t>12</w:t>
      </w:r>
      <w:r w:rsidRPr="00C25FC8">
        <w:rPr>
          <w:rFonts w:ascii="仿宋" w:eastAsia="仿宋" w:hAnsi="仿宋" w:cs="宋体" w:hint="eastAsia"/>
          <w:sz w:val="32"/>
          <w:szCs w:val="32"/>
        </w:rPr>
        <w:t>月</w:t>
      </w:r>
      <w:r w:rsidR="00EC69F3">
        <w:rPr>
          <w:rFonts w:ascii="仿宋" w:eastAsia="仿宋" w:hAnsi="仿宋" w:cs="宋体" w:hint="eastAsia"/>
          <w:sz w:val="32"/>
          <w:szCs w:val="32"/>
        </w:rPr>
        <w:t>26</w:t>
      </w:r>
      <w:r w:rsidRPr="00C25FC8">
        <w:rPr>
          <w:rFonts w:ascii="仿宋" w:eastAsia="仿宋" w:hAnsi="仿宋" w:cs="宋体" w:hint="eastAsia"/>
          <w:sz w:val="32"/>
          <w:szCs w:val="32"/>
        </w:rPr>
        <w:t>日</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地点：吉林医药学院附属医院资产管理与物资保障科</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Style w:val="a4"/>
          <w:rFonts w:ascii="仿宋" w:eastAsia="仿宋" w:hAnsi="仿宋" w:cs="宋体" w:hint="eastAsia"/>
          <w:b w:val="0"/>
          <w:sz w:val="32"/>
          <w:szCs w:val="32"/>
        </w:rPr>
        <w:t>六、公告期限</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自本公告发布之日起3个工作日。</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Style w:val="a4"/>
          <w:rFonts w:ascii="仿宋" w:eastAsia="仿宋" w:hAnsi="仿宋" w:cs="宋体" w:hint="eastAsia"/>
          <w:b w:val="0"/>
          <w:sz w:val="32"/>
          <w:szCs w:val="32"/>
        </w:rPr>
        <w:t>七、其他补充事宜</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宋体" w:eastAsia="仿宋" w:hAnsi="宋体" w:cs="宋体" w:hint="eastAsia"/>
          <w:sz w:val="32"/>
          <w:szCs w:val="32"/>
        </w:rPr>
        <w:t> </w:t>
      </w:r>
      <w:r w:rsidRPr="00C25FC8">
        <w:rPr>
          <w:rFonts w:ascii="仿宋" w:eastAsia="仿宋" w:hAnsi="仿宋" w:cs="宋体" w:hint="eastAsia"/>
          <w:sz w:val="32"/>
          <w:szCs w:val="32"/>
        </w:rPr>
        <w:t>1、满足资格条件的潜在供应商获取</w:t>
      </w:r>
      <w:r w:rsidR="0046296D" w:rsidRPr="00C25FC8">
        <w:rPr>
          <w:rFonts w:ascii="仿宋" w:eastAsia="仿宋" w:hAnsi="仿宋" w:cs="宋体" w:hint="eastAsia"/>
          <w:sz w:val="32"/>
          <w:szCs w:val="32"/>
        </w:rPr>
        <w:t>询价</w:t>
      </w:r>
      <w:r w:rsidRPr="00C25FC8">
        <w:rPr>
          <w:rFonts w:ascii="仿宋" w:eastAsia="仿宋" w:hAnsi="仿宋" w:cs="宋体" w:hint="eastAsia"/>
          <w:sz w:val="32"/>
          <w:szCs w:val="32"/>
        </w:rPr>
        <w:t>文件时应上传以下资料的扫描件（必须加盖公章）：</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（1）供应商《营业执照》（三证合一）；</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（2）如果供应商所投的产品不是供应商自己制造的，须提供制造商出具的针对所投产品的有效授权书；</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（3）法定代表人授权书及被授权人身份证；</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4）供应商若为制造商，提供食品药品监督管理部门颁发的有效的《医疗器械生产许可证》或《医疗器械生产备案凭证》；供应商若为代理商，提供食品药品监督管理部门颁发的有效《医疗器械经营许可证》或《医疗器械经营备案凭证》；</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lastRenderedPageBreak/>
        <w:t>（5）供应商</w:t>
      </w:r>
      <w:r w:rsidR="00C51143" w:rsidRPr="00C25FC8">
        <w:rPr>
          <w:rFonts w:ascii="仿宋" w:eastAsia="仿宋" w:hAnsi="仿宋" w:cs="宋体" w:hint="eastAsia"/>
          <w:sz w:val="32"/>
          <w:szCs w:val="32"/>
        </w:rPr>
        <w:t>拟投</w:t>
      </w:r>
      <w:r w:rsidRPr="00C25FC8">
        <w:rPr>
          <w:rFonts w:ascii="仿宋" w:eastAsia="仿宋" w:hAnsi="仿宋" w:cs="宋体" w:hint="eastAsia"/>
          <w:sz w:val="32"/>
          <w:szCs w:val="32"/>
        </w:rPr>
        <w:t>设备及其所附属配置应具有有效的《中华人民共和国医疗器械注册证》或《医疗器械备案凭证》；</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6）供应商拟投产品属于设备带耗材（含专机专用耗材和开放耗材），设备及耗材都需要提供注册认证。如二者在一个注册证上，提供一份注册证即可，如不在一个注册证上，设备和耗材需要分别提供相应注册证；</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（7）供应商拟投产品属于设备带耗材的，需提供设备授权及耗材授权即双授权；</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注：供应商拟投产品属于医疗器械或医疗耗材，必须提供医疗器械注册证。（如无医疗器械注册证，出具政府官方的声明，其不属于医疗器械或仅用于科研）</w:t>
      </w:r>
    </w:p>
    <w:p w:rsidR="00BA56D7" w:rsidRPr="00C25FC8" w:rsidRDefault="00EF0919" w:rsidP="00C25FC8">
      <w:pPr>
        <w:pStyle w:val="a3"/>
        <w:widowControl/>
        <w:shd w:val="clear" w:color="auto" w:fill="FFFFFF"/>
        <w:spacing w:beforeAutospacing="0" w:after="150" w:afterAutospacing="0" w:line="560" w:lineRule="exact"/>
        <w:rPr>
          <w:rFonts w:ascii="仿宋" w:eastAsia="仿宋" w:hAnsi="仿宋" w:cs="宋体"/>
          <w:sz w:val="32"/>
          <w:szCs w:val="32"/>
        </w:rPr>
      </w:pPr>
      <w:r w:rsidRPr="00C25FC8">
        <w:rPr>
          <w:rStyle w:val="a4"/>
          <w:rFonts w:ascii="仿宋" w:eastAsia="仿宋" w:hAnsi="仿宋" w:cs="宋体" w:hint="eastAsia"/>
          <w:b w:val="0"/>
          <w:sz w:val="32"/>
          <w:szCs w:val="32"/>
        </w:rPr>
        <w:t>八、凡对本次</w:t>
      </w:r>
      <w:r w:rsidR="0046296D" w:rsidRPr="00C25FC8">
        <w:rPr>
          <w:rStyle w:val="a4"/>
          <w:rFonts w:ascii="仿宋" w:eastAsia="仿宋" w:hAnsi="仿宋" w:cs="宋体" w:hint="eastAsia"/>
          <w:b w:val="0"/>
          <w:sz w:val="32"/>
          <w:szCs w:val="32"/>
        </w:rPr>
        <w:t>询价</w:t>
      </w:r>
      <w:r w:rsidRPr="00C25FC8">
        <w:rPr>
          <w:rStyle w:val="a4"/>
          <w:rFonts w:ascii="仿宋" w:eastAsia="仿宋" w:hAnsi="仿宋" w:cs="宋体" w:hint="eastAsia"/>
          <w:b w:val="0"/>
          <w:sz w:val="32"/>
          <w:szCs w:val="32"/>
        </w:rPr>
        <w:t>提出询问，请按以下方式联系。</w:t>
      </w:r>
    </w:p>
    <w:p w:rsidR="00BA56D7" w:rsidRPr="00C25FC8" w:rsidRDefault="00EF0919" w:rsidP="00C25FC8">
      <w:pPr>
        <w:pStyle w:val="a3"/>
        <w:widowControl/>
        <w:shd w:val="clear" w:color="auto" w:fill="FFFFFF"/>
        <w:spacing w:beforeAutospacing="0" w:after="150" w:afterAutospacing="0" w:line="560" w:lineRule="exact"/>
        <w:ind w:firstLine="480"/>
        <w:rPr>
          <w:rFonts w:ascii="仿宋" w:eastAsia="仿宋" w:hAnsi="仿宋" w:cs="宋体"/>
          <w:sz w:val="32"/>
          <w:szCs w:val="32"/>
        </w:rPr>
      </w:pPr>
      <w:r w:rsidRPr="00C25FC8">
        <w:rPr>
          <w:rFonts w:ascii="仿宋" w:eastAsia="仿宋" w:hAnsi="仿宋" w:cs="宋体" w:hint="eastAsia"/>
          <w:sz w:val="32"/>
          <w:szCs w:val="32"/>
        </w:rPr>
        <w:t>1、询价人信息</w:t>
      </w:r>
    </w:p>
    <w:p w:rsidR="00BA56D7" w:rsidRPr="00C25FC8" w:rsidRDefault="00EF0919" w:rsidP="00C25FC8">
      <w:pPr>
        <w:pStyle w:val="a3"/>
        <w:widowControl/>
        <w:shd w:val="clear" w:color="auto" w:fill="FFFFFF"/>
        <w:spacing w:beforeAutospacing="0" w:after="150" w:afterAutospacing="0" w:line="560" w:lineRule="exact"/>
        <w:ind w:firstLine="420"/>
        <w:rPr>
          <w:rFonts w:ascii="仿宋" w:eastAsia="仿宋" w:hAnsi="仿宋" w:cs="宋体"/>
          <w:sz w:val="32"/>
          <w:szCs w:val="32"/>
        </w:rPr>
      </w:pPr>
      <w:r w:rsidRPr="00C25FC8">
        <w:rPr>
          <w:rFonts w:ascii="仿宋" w:eastAsia="仿宋" w:hAnsi="仿宋" w:cs="宋体" w:hint="eastAsia"/>
          <w:sz w:val="32"/>
          <w:szCs w:val="32"/>
        </w:rPr>
        <w:t>名</w:t>
      </w:r>
      <w:r w:rsidRPr="00C25FC8">
        <w:rPr>
          <w:rFonts w:ascii="宋体" w:eastAsia="仿宋" w:hAnsi="宋体" w:cs="宋体" w:hint="eastAsia"/>
          <w:sz w:val="32"/>
          <w:szCs w:val="32"/>
        </w:rPr>
        <w:t>    </w:t>
      </w:r>
      <w:r w:rsidRPr="00C25FC8">
        <w:rPr>
          <w:rFonts w:ascii="仿宋" w:eastAsia="仿宋" w:hAnsi="仿宋" w:cs="宋体" w:hint="eastAsia"/>
          <w:sz w:val="32"/>
          <w:szCs w:val="32"/>
        </w:rPr>
        <w:t>称：吉林医药学院附属医院</w:t>
      </w:r>
    </w:p>
    <w:p w:rsidR="00BA56D7" w:rsidRPr="00C25FC8" w:rsidRDefault="00EF0919" w:rsidP="00C25FC8">
      <w:pPr>
        <w:pStyle w:val="a3"/>
        <w:widowControl/>
        <w:shd w:val="clear" w:color="auto" w:fill="FFFFFF"/>
        <w:spacing w:beforeAutospacing="0" w:after="150" w:afterAutospacing="0" w:line="560" w:lineRule="exact"/>
        <w:ind w:firstLine="420"/>
        <w:rPr>
          <w:rFonts w:ascii="仿宋" w:eastAsia="仿宋" w:hAnsi="仿宋" w:cs="宋体"/>
          <w:sz w:val="32"/>
          <w:szCs w:val="32"/>
        </w:rPr>
      </w:pPr>
      <w:r w:rsidRPr="00C25FC8">
        <w:rPr>
          <w:rFonts w:ascii="仿宋" w:eastAsia="仿宋" w:hAnsi="仿宋" w:cs="宋体" w:hint="eastAsia"/>
          <w:sz w:val="32"/>
          <w:szCs w:val="32"/>
        </w:rPr>
        <w:t>地</w:t>
      </w:r>
      <w:r w:rsidRPr="00C25FC8">
        <w:rPr>
          <w:rFonts w:ascii="宋体" w:eastAsia="仿宋" w:hAnsi="宋体" w:cs="宋体" w:hint="eastAsia"/>
          <w:sz w:val="32"/>
          <w:szCs w:val="32"/>
        </w:rPr>
        <w:t>    </w:t>
      </w:r>
      <w:r w:rsidRPr="00C25FC8">
        <w:rPr>
          <w:rFonts w:ascii="仿宋" w:eastAsia="仿宋" w:hAnsi="仿宋" w:cs="宋体" w:hint="eastAsia"/>
          <w:sz w:val="32"/>
          <w:szCs w:val="32"/>
        </w:rPr>
        <w:t>址：吉林省吉林市丰满区华山路81号</w:t>
      </w:r>
    </w:p>
    <w:p w:rsidR="00BA56D7" w:rsidRPr="00C25FC8" w:rsidRDefault="00EF0919" w:rsidP="00C25FC8">
      <w:pPr>
        <w:pStyle w:val="a3"/>
        <w:widowControl/>
        <w:shd w:val="clear" w:color="auto" w:fill="FFFFFF"/>
        <w:spacing w:beforeAutospacing="0" w:after="150" w:afterAutospacing="0" w:line="560" w:lineRule="exact"/>
        <w:ind w:firstLine="420"/>
        <w:rPr>
          <w:rFonts w:ascii="仿宋" w:eastAsia="仿宋" w:hAnsi="仿宋" w:cs="宋体"/>
          <w:sz w:val="32"/>
          <w:szCs w:val="32"/>
        </w:rPr>
      </w:pPr>
      <w:r w:rsidRPr="00C25FC8">
        <w:rPr>
          <w:rFonts w:ascii="仿宋" w:eastAsia="仿宋" w:hAnsi="仿宋" w:cs="宋体" w:hint="eastAsia"/>
          <w:sz w:val="32"/>
          <w:szCs w:val="32"/>
        </w:rPr>
        <w:t>联</w:t>
      </w:r>
      <w:r w:rsidRPr="00C25FC8">
        <w:rPr>
          <w:rFonts w:ascii="宋体" w:eastAsia="仿宋" w:hAnsi="宋体" w:cs="宋体" w:hint="eastAsia"/>
          <w:sz w:val="32"/>
          <w:szCs w:val="32"/>
        </w:rPr>
        <w:t> </w:t>
      </w:r>
      <w:r w:rsidRPr="00C25FC8">
        <w:rPr>
          <w:rFonts w:ascii="仿宋" w:eastAsia="仿宋" w:hAnsi="仿宋" w:cs="宋体" w:hint="eastAsia"/>
          <w:sz w:val="32"/>
          <w:szCs w:val="32"/>
        </w:rPr>
        <w:t>系</w:t>
      </w:r>
      <w:r w:rsidRPr="00C25FC8">
        <w:rPr>
          <w:rFonts w:ascii="宋体" w:eastAsia="仿宋" w:hAnsi="宋体" w:cs="宋体" w:hint="eastAsia"/>
          <w:sz w:val="32"/>
          <w:szCs w:val="32"/>
        </w:rPr>
        <w:t> </w:t>
      </w:r>
      <w:r w:rsidRPr="00C25FC8">
        <w:rPr>
          <w:rFonts w:ascii="仿宋" w:eastAsia="仿宋" w:hAnsi="仿宋" w:cs="宋体" w:hint="eastAsia"/>
          <w:sz w:val="32"/>
          <w:szCs w:val="32"/>
        </w:rPr>
        <w:t>人：王老师</w:t>
      </w:r>
    </w:p>
    <w:p w:rsidR="00BA56D7" w:rsidRPr="00C25FC8" w:rsidRDefault="00EF0919" w:rsidP="00C25FC8">
      <w:pPr>
        <w:pStyle w:val="a3"/>
        <w:widowControl/>
        <w:shd w:val="clear" w:color="auto" w:fill="FFFFFF"/>
        <w:spacing w:beforeAutospacing="0" w:after="150" w:afterAutospacing="0" w:line="560" w:lineRule="exact"/>
        <w:ind w:firstLine="420"/>
        <w:rPr>
          <w:rFonts w:ascii="仿宋" w:eastAsia="仿宋" w:hAnsi="仿宋" w:cs="宋体"/>
          <w:sz w:val="32"/>
          <w:szCs w:val="32"/>
        </w:rPr>
      </w:pPr>
      <w:r w:rsidRPr="00C25FC8">
        <w:rPr>
          <w:rFonts w:ascii="仿宋" w:eastAsia="仿宋" w:hAnsi="仿宋" w:cs="宋体" w:hint="eastAsia"/>
          <w:sz w:val="32"/>
          <w:szCs w:val="32"/>
        </w:rPr>
        <w:t>联系方式：043264560785</w:t>
      </w:r>
    </w:p>
    <w:sectPr w:rsidR="00BA56D7" w:rsidRPr="00C25FC8" w:rsidSect="00BA56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7B9" w:rsidRDefault="00BD07B9" w:rsidP="00DC77DF">
      <w:r>
        <w:separator/>
      </w:r>
    </w:p>
  </w:endnote>
  <w:endnote w:type="continuationSeparator" w:id="0">
    <w:p w:rsidR="00BD07B9" w:rsidRDefault="00BD07B9" w:rsidP="00DC7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7B9" w:rsidRDefault="00BD07B9" w:rsidP="00DC77DF">
      <w:r>
        <w:separator/>
      </w:r>
    </w:p>
  </w:footnote>
  <w:footnote w:type="continuationSeparator" w:id="0">
    <w:p w:rsidR="00BD07B9" w:rsidRDefault="00BD07B9" w:rsidP="00DC77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BA56D7"/>
    <w:rsid w:val="00071677"/>
    <w:rsid w:val="001658CE"/>
    <w:rsid w:val="001E5D56"/>
    <w:rsid w:val="002046D5"/>
    <w:rsid w:val="00277CA2"/>
    <w:rsid w:val="00293B86"/>
    <w:rsid w:val="00335C0D"/>
    <w:rsid w:val="00340FF8"/>
    <w:rsid w:val="00377F61"/>
    <w:rsid w:val="0046296D"/>
    <w:rsid w:val="004642F7"/>
    <w:rsid w:val="004C4ABF"/>
    <w:rsid w:val="005B02F9"/>
    <w:rsid w:val="005C4DF3"/>
    <w:rsid w:val="0066418B"/>
    <w:rsid w:val="006B13CB"/>
    <w:rsid w:val="006D3CE0"/>
    <w:rsid w:val="006F158F"/>
    <w:rsid w:val="00706F02"/>
    <w:rsid w:val="00746022"/>
    <w:rsid w:val="008233D0"/>
    <w:rsid w:val="0083247B"/>
    <w:rsid w:val="00884433"/>
    <w:rsid w:val="008A55D2"/>
    <w:rsid w:val="00936801"/>
    <w:rsid w:val="00950F58"/>
    <w:rsid w:val="009B6404"/>
    <w:rsid w:val="00A82A87"/>
    <w:rsid w:val="00AA1A3E"/>
    <w:rsid w:val="00AF7F2D"/>
    <w:rsid w:val="00BA56D7"/>
    <w:rsid w:val="00BB1454"/>
    <w:rsid w:val="00BB2231"/>
    <w:rsid w:val="00BD07B9"/>
    <w:rsid w:val="00C25FC8"/>
    <w:rsid w:val="00C51143"/>
    <w:rsid w:val="00C7062F"/>
    <w:rsid w:val="00CE0074"/>
    <w:rsid w:val="00D23018"/>
    <w:rsid w:val="00DC77DF"/>
    <w:rsid w:val="00EC69F3"/>
    <w:rsid w:val="00ED7B94"/>
    <w:rsid w:val="00EF0919"/>
    <w:rsid w:val="00F74181"/>
    <w:rsid w:val="0771502C"/>
    <w:rsid w:val="3BC92B77"/>
    <w:rsid w:val="536A4925"/>
    <w:rsid w:val="7FBD3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56D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56D7"/>
    <w:pPr>
      <w:spacing w:beforeAutospacing="1" w:afterAutospacing="1"/>
      <w:jc w:val="left"/>
    </w:pPr>
    <w:rPr>
      <w:rFonts w:cs="Times New Roman"/>
      <w:kern w:val="0"/>
      <w:sz w:val="24"/>
    </w:rPr>
  </w:style>
  <w:style w:type="character" w:styleId="a4">
    <w:name w:val="Strong"/>
    <w:basedOn w:val="a0"/>
    <w:qFormat/>
    <w:rsid w:val="00BA56D7"/>
    <w:rPr>
      <w:b/>
    </w:rPr>
  </w:style>
  <w:style w:type="character" w:styleId="a5">
    <w:name w:val="Hyperlink"/>
    <w:basedOn w:val="a0"/>
    <w:rsid w:val="00BA56D7"/>
    <w:rPr>
      <w:color w:val="0000FF"/>
      <w:u w:val="single"/>
    </w:rPr>
  </w:style>
  <w:style w:type="paragraph" w:styleId="a6">
    <w:name w:val="header"/>
    <w:basedOn w:val="a"/>
    <w:link w:val="Char"/>
    <w:rsid w:val="00DC7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C77DF"/>
    <w:rPr>
      <w:rFonts w:asciiTheme="minorHAnsi" w:eastAsiaTheme="minorEastAsia" w:hAnsiTheme="minorHAnsi" w:cstheme="minorBidi"/>
      <w:kern w:val="2"/>
      <w:sz w:val="18"/>
      <w:szCs w:val="18"/>
    </w:rPr>
  </w:style>
  <w:style w:type="paragraph" w:styleId="a7">
    <w:name w:val="footer"/>
    <w:basedOn w:val="a"/>
    <w:link w:val="Char0"/>
    <w:rsid w:val="00DC77DF"/>
    <w:pPr>
      <w:tabs>
        <w:tab w:val="center" w:pos="4153"/>
        <w:tab w:val="right" w:pos="8306"/>
      </w:tabs>
      <w:snapToGrid w:val="0"/>
      <w:jc w:val="left"/>
    </w:pPr>
    <w:rPr>
      <w:sz w:val="18"/>
      <w:szCs w:val="18"/>
    </w:rPr>
  </w:style>
  <w:style w:type="character" w:customStyle="1" w:styleId="Char0">
    <w:name w:val="页脚 Char"/>
    <w:basedOn w:val="a0"/>
    <w:link w:val="a7"/>
    <w:rsid w:val="00DC77D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ywzk2025@163.com&#25110;&#29616;&#22330;&#25552;&#20132;&#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21</cp:revision>
  <dcterms:created xsi:type="dcterms:W3CDTF">2025-09-18T02:07:00Z</dcterms:created>
  <dcterms:modified xsi:type="dcterms:W3CDTF">2025-12-19T02:34:00Z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eyJoZGlkIjoiNmRlM2RjODg4M2MwYTE1ZTI2Y2E1Y2IwNGIyMWU5NGEiLCJ1c2VySWQiOiIxMjY2ODQ5MzY3In0=</vt:lpwstr>
  </property>
  <property fmtid="{D5CDD505-2E9C-101B-9397-08002B2CF9AE}" pid="4" name="ICV">
    <vt:lpwstr>4F8BC01F6B5B4355ABD84E3B081E7BC1_12</vt:lpwstr>
  </property>
</Properties>
</file>